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Юрьевича,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месяца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</w:t>
      </w:r>
      <w:r>
        <w:rPr>
          <w:rFonts w:ascii="Times New Roman" w:eastAsia="Times New Roman" w:hAnsi="Times New Roman" w:cs="Times New Roman"/>
          <w:sz w:val="28"/>
          <w:szCs w:val="28"/>
        </w:rPr>
        <w:t>х и сборах не позднее 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фактически предоставлен – </w:t>
      </w:r>
      <w:r>
        <w:rPr>
          <w:rFonts w:ascii="Times New Roman" w:eastAsia="Times New Roman" w:hAnsi="Times New Roman" w:cs="Times New Roman"/>
          <w:sz w:val="28"/>
          <w:szCs w:val="28"/>
        </w:rPr>
        <w:t>28.05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34219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32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5">
    <w:name w:val="cat-UserDefined grp-2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